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F70661" w:rsidRDefault="00080346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F70661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F70661" w:rsidRDefault="00080346" w:rsidP="00F7066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F70661" w:rsidRDefault="00ED33A5" w:rsidP="00F7066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F70661" w:rsidRDefault="00080346" w:rsidP="00F7066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13F567C1" w:rsidR="002A3AC2" w:rsidRPr="00F70661" w:rsidRDefault="00F06EE7" w:rsidP="00F7066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F70661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489A04AB" w14:textId="67ECFD85" w:rsidR="0077474F" w:rsidRPr="00F70661" w:rsidRDefault="0077474F" w:rsidP="00F7066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F70661">
        <w:rPr>
          <w:rFonts w:ascii="Arial" w:eastAsia="Hiragino Kaku Gothic Pro W3" w:hAnsi="Arial" w:cs="Arial"/>
          <w:b/>
          <w:bCs/>
          <w:sz w:val="20"/>
          <w:szCs w:val="20"/>
        </w:rPr>
        <w:t>MONITORINGU WIZYJNEGO</w:t>
      </w:r>
      <w:r w:rsidR="00EE337A" w:rsidRPr="00F70661">
        <w:rPr>
          <w:rFonts w:ascii="Arial" w:eastAsia="Hiragino Kaku Gothic Pro W3" w:hAnsi="Arial" w:cs="Arial"/>
          <w:b/>
          <w:bCs/>
          <w:sz w:val="20"/>
          <w:szCs w:val="20"/>
        </w:rPr>
        <w:t xml:space="preserve"> TERENÓW I OBIEKTÓW </w:t>
      </w:r>
      <w:r w:rsidR="0007360F">
        <w:rPr>
          <w:rFonts w:ascii="Arial" w:eastAsia="Hiragino Kaku Gothic Pro W3" w:hAnsi="Arial" w:cs="Arial"/>
          <w:b/>
          <w:bCs/>
          <w:sz w:val="20"/>
          <w:szCs w:val="20"/>
        </w:rPr>
        <w:t>ADMINISTRATORA</w:t>
      </w:r>
    </w:p>
    <w:p w14:paraId="4AAB4C7E" w14:textId="5416CE31" w:rsidR="00080346" w:rsidRPr="00F70661" w:rsidRDefault="0083050A" w:rsidP="00F7066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F70661" w:rsidRDefault="00080346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09E01FAB" w:rsidR="00F06EE7" w:rsidRDefault="00F06EE7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ab/>
      </w:r>
      <w:r w:rsidR="0070798D" w:rsidRPr="00F70661">
        <w:rPr>
          <w:rFonts w:ascii="Arial" w:eastAsia="Hiragino Kaku Gothic Pro W3" w:hAnsi="Arial" w:cs="Arial"/>
          <w:sz w:val="20"/>
          <w:szCs w:val="20"/>
        </w:rPr>
        <w:t>W związku z wprowadzeniem na terenie i w obiektach należących do Centrum Sportowo-Rehabilitacyjnego „Słowianka” Sp. z o.o. z siedzibą w Gorzowie Wlkp., systemu monitoringu wizyjnego, z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godnie z art. 13 </w:t>
      </w:r>
      <w:r w:rsidR="00F576FC" w:rsidRPr="00F70661">
        <w:rPr>
          <w:rFonts w:ascii="Arial" w:eastAsia="Hiragino Kaku Gothic Pro W3" w:hAnsi="Arial" w:cs="Arial"/>
          <w:sz w:val="20"/>
          <w:szCs w:val="20"/>
        </w:rPr>
        <w:t xml:space="preserve">ust. 1 i 2 </w:t>
      </w:r>
      <w:r w:rsidRPr="00F70661">
        <w:rPr>
          <w:rFonts w:ascii="Arial" w:eastAsia="Hiragino Kaku Gothic Pro W3" w:hAnsi="Arial" w:cs="Arial"/>
          <w:sz w:val="20"/>
          <w:szCs w:val="20"/>
        </w:rPr>
        <w:t>Rozporządzenia Parlamentu Europejskiego i Rady (U</w:t>
      </w:r>
      <w:r w:rsidR="00F576FC" w:rsidRPr="00F70661">
        <w:rPr>
          <w:rFonts w:ascii="Arial" w:eastAsia="Hiragino Kaku Gothic Pro W3" w:hAnsi="Arial" w:cs="Arial"/>
          <w:sz w:val="20"/>
          <w:szCs w:val="20"/>
        </w:rPr>
        <w:t>E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F70661">
        <w:rPr>
          <w:rFonts w:ascii="Arial" w:eastAsia="Hiragino Kaku Gothic Pro W3" w:hAnsi="Arial" w:cs="Arial"/>
          <w:sz w:val="20"/>
          <w:szCs w:val="20"/>
        </w:rPr>
        <w:t>informuj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>my</w:t>
      </w:r>
      <w:r w:rsidR="002557A1" w:rsidRPr="00F70661">
        <w:rPr>
          <w:rFonts w:ascii="Arial" w:eastAsia="Hiragino Kaku Gothic Pro W3" w:hAnsi="Arial" w:cs="Arial"/>
          <w:sz w:val="20"/>
          <w:szCs w:val="20"/>
        </w:rPr>
        <w:t>, iż:</w:t>
      </w:r>
    </w:p>
    <w:p w14:paraId="762BA44E" w14:textId="77777777" w:rsidR="00F70661" w:rsidRPr="00F70661" w:rsidRDefault="00F70661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64FDFAFB" w14:textId="472BC049" w:rsidR="0070798D" w:rsidRPr="00F70661" w:rsidRDefault="002557A1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 xml:space="preserve">Administratorem </w:t>
      </w:r>
      <w:r w:rsidR="002A3AC2" w:rsidRPr="00F70661">
        <w:rPr>
          <w:rFonts w:ascii="Arial" w:eastAsia="Hiragino Kaku Gothic Pro W3" w:hAnsi="Arial" w:cs="Arial"/>
          <w:sz w:val="20"/>
          <w:szCs w:val="20"/>
        </w:rPr>
        <w:t xml:space="preserve">Pana/Pani danych osobowych jest </w:t>
      </w:r>
      <w:r w:rsidR="0070798D" w:rsidRPr="00F70661">
        <w:rPr>
          <w:rFonts w:ascii="Arial" w:eastAsia="Hiragino Kaku Gothic Pro W3" w:hAnsi="Arial" w:cs="Arial"/>
          <w:sz w:val="20"/>
          <w:szCs w:val="20"/>
        </w:rPr>
        <w:t xml:space="preserve">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iod@slowianka.pl. </w:t>
      </w:r>
    </w:p>
    <w:p w14:paraId="6343779D" w14:textId="7E9249C5" w:rsidR="002A3AC2" w:rsidRPr="00F70661" w:rsidRDefault="002A3AC2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>Pani/Pana dane będą przetwarzane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 xml:space="preserve"> na podstawie prawnie uzasadnionego interesu Administratora, jakim jest potrzeba zapewnienia bezpieczeństwa pracowników, mienia i osób w obrębie obiektów, na których jest prowadzona działalność Spółki, a także ewentualne dochodzenie roszczeń lub obrona przed nimi tj. na podstawie art. 6 ust. 1 lit. f RODO.  </w:t>
      </w:r>
    </w:p>
    <w:p w14:paraId="2921F9DB" w14:textId="3B9FAF83" w:rsidR="007614E2" w:rsidRPr="00F70661" w:rsidRDefault="0077474F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>Nagranie z monitoringu</w:t>
      </w:r>
      <w:r w:rsidR="00E53A0A" w:rsidRPr="00F70661">
        <w:rPr>
          <w:rFonts w:ascii="Arial" w:eastAsia="Hiragino Kaku Gothic Pro W3" w:hAnsi="Arial" w:cs="Arial"/>
          <w:sz w:val="20"/>
          <w:szCs w:val="20"/>
        </w:rPr>
        <w:t xml:space="preserve"> 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w uzasadnionych przypadkach może zostać udostępnione firmom ochroniarskim, podmiotom świadczącym dla Administratora usługi techniczno-informatyczne, </w:t>
      </w:r>
      <w:r w:rsidR="0007360F">
        <w:rPr>
          <w:rFonts w:ascii="Arial" w:eastAsia="Hiragino Kaku Gothic Pro W3" w:hAnsi="Arial" w:cs="Arial"/>
          <w:sz w:val="20"/>
          <w:szCs w:val="20"/>
        </w:rPr>
        <w:t xml:space="preserve">W tym dostawcom usług wsparcia technicznego dla wewnętrznych systemów IT Administratora, 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organom państwowym lub osobom, które wykażą podstawę faktyczną lub prawną udostępnienia.  </w:t>
      </w:r>
      <w:r w:rsidR="00E53A0A" w:rsidRPr="00F7066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40DBC476" w14:textId="1C997C4A" w:rsidR="00E53A0A" w:rsidRPr="00F70661" w:rsidRDefault="00E53A0A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 xml:space="preserve">Pani/Pana dane osobowe co do zasady nie będą przekazywane do państw trzecich. </w:t>
      </w:r>
    </w:p>
    <w:p w14:paraId="4888CB21" w14:textId="6163398E" w:rsidR="0077474F" w:rsidRPr="00F70661" w:rsidRDefault="0077474F" w:rsidP="00F70661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 xml:space="preserve">Nagrania z monitoringu </w:t>
      </w:r>
      <w:r w:rsidRPr="00F70661">
        <w:rPr>
          <w:rFonts w:ascii="Arial" w:eastAsia="Hiragino Kaku Gothic Pro W3" w:hAnsi="Arial" w:cs="Arial"/>
          <w:color w:val="000000" w:themeColor="text1"/>
          <w:sz w:val="20"/>
          <w:szCs w:val="20"/>
        </w:rPr>
        <w:t xml:space="preserve">będą przechowywane przez okres dwóch tygodni od </w:t>
      </w:r>
      <w:r w:rsidR="00F576FC" w:rsidRPr="00F70661">
        <w:rPr>
          <w:rFonts w:ascii="Arial" w:eastAsia="Hiragino Kaku Gothic Pro W3" w:hAnsi="Arial" w:cs="Arial"/>
          <w:color w:val="000000" w:themeColor="text1"/>
          <w:sz w:val="20"/>
          <w:szCs w:val="20"/>
        </w:rPr>
        <w:t>momentu</w:t>
      </w:r>
      <w:r w:rsidRPr="00F70661">
        <w:rPr>
          <w:rFonts w:ascii="Arial" w:eastAsia="Hiragino Kaku Gothic Pro W3" w:hAnsi="Arial" w:cs="Arial"/>
          <w:color w:val="000000" w:themeColor="text1"/>
          <w:sz w:val="20"/>
          <w:szCs w:val="20"/>
        </w:rPr>
        <w:t xml:space="preserve"> utrwalenia danych. Dane z monitoringu mogą być przetwarzane przez okres dłuższy niż wskazany wyżej, jeżeli wynika to z żądania organu publicznego lub osoby</w:t>
      </w:r>
      <w:r w:rsidRPr="00F70661">
        <w:rPr>
          <w:rFonts w:ascii="Arial" w:hAnsi="Arial" w:cs="Arial"/>
          <w:color w:val="000000" w:themeColor="text1"/>
          <w:sz w:val="20"/>
          <w:szCs w:val="20"/>
        </w:rPr>
        <w:t>, która wykaż</w:t>
      </w:r>
      <w:r w:rsidR="00F576FC" w:rsidRPr="00F70661">
        <w:rPr>
          <w:rFonts w:ascii="Arial" w:hAnsi="Arial" w:cs="Arial"/>
          <w:color w:val="000000" w:themeColor="text1"/>
          <w:sz w:val="20"/>
          <w:szCs w:val="20"/>
        </w:rPr>
        <w:t>e</w:t>
      </w:r>
      <w:r w:rsidRPr="00F70661">
        <w:rPr>
          <w:rFonts w:ascii="Arial" w:hAnsi="Arial" w:cs="Arial"/>
          <w:color w:val="000000" w:themeColor="text1"/>
          <w:sz w:val="20"/>
          <w:szCs w:val="20"/>
        </w:rPr>
        <w:t xml:space="preserve"> potrzebę uzyskania dostępu do nagrań np. osoby poszkodowanej w sytuacjach zarejestrowanych przez kamery systemu. W przypadku, gdy nagrania obrazu pochodzące z monitoringu stanowią dowód w postępowaniu prowadzonym na podstawie prawa lub Administrator powziął wiadomość, iż mogą one stanowić dowód w postępowaniu, nagrania obrazu będą przechowywane do czasu prawomocnego zakończenia postępowania. </w:t>
      </w:r>
    </w:p>
    <w:p w14:paraId="2C803A62" w14:textId="06BC45B7" w:rsidR="009026ED" w:rsidRPr="00F70661" w:rsidRDefault="009026ED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F70661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F70661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F70661">
        <w:rPr>
          <w:rFonts w:ascii="Arial" w:eastAsia="Hiragino Kaku Gothic Pro W3" w:hAnsi="Arial" w:cs="Arial"/>
          <w:sz w:val="20"/>
          <w:szCs w:val="20"/>
        </w:rPr>
        <w:t>danych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F70661">
        <w:rPr>
          <w:rFonts w:ascii="Arial" w:eastAsia="Hiragino Kaku Gothic Pro W3" w:hAnsi="Arial" w:cs="Arial"/>
          <w:sz w:val="20"/>
          <w:szCs w:val="20"/>
        </w:rPr>
        <w:t>sprostowania,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 usunięcia, ograniczenia przetwarzania, a także prawo do wniesienia sprzeciwu wobec przetwarzania danych. </w:t>
      </w:r>
    </w:p>
    <w:p w14:paraId="18EAC019" w14:textId="36A3F585" w:rsidR="009026ED" w:rsidRPr="00F70661" w:rsidRDefault="009026ED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</w:t>
      </w:r>
      <w:proofErr w:type="gramStart"/>
      <w:r w:rsidRPr="00F70661">
        <w:rPr>
          <w:rFonts w:ascii="Arial" w:eastAsia="Hiragino Kaku Gothic Pro W3" w:hAnsi="Arial" w:cs="Arial"/>
          <w:sz w:val="20"/>
          <w:szCs w:val="20"/>
        </w:rPr>
        <w:t>Pan</w:t>
      </w:r>
      <w:proofErr w:type="gramEnd"/>
      <w:r w:rsidRPr="00F70661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4B0ECF99" w14:textId="7A1041A0" w:rsidR="00F576FC" w:rsidRPr="00F70661" w:rsidRDefault="00F576FC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3E6E437D" w14:textId="77777777" w:rsidR="00594691" w:rsidRPr="00F70661" w:rsidRDefault="00594691" w:rsidP="00F70661">
      <w:pPr>
        <w:spacing w:line="276" w:lineRule="auto"/>
        <w:ind w:left="720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6680ACC4" w14:textId="6A61495F" w:rsidR="004A73B7" w:rsidRPr="00F70661" w:rsidRDefault="004A73B7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A73B7" w:rsidRPr="00F7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C3AB" w14:textId="77777777" w:rsidR="0083050A" w:rsidRDefault="0083050A" w:rsidP="00080346">
      <w:r>
        <w:separator/>
      </w:r>
    </w:p>
  </w:endnote>
  <w:endnote w:type="continuationSeparator" w:id="0">
    <w:p w14:paraId="4065D5CD" w14:textId="77777777" w:rsidR="0083050A" w:rsidRDefault="0083050A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C59C" w14:textId="77777777" w:rsidR="0083050A" w:rsidRDefault="0083050A" w:rsidP="00080346">
      <w:r>
        <w:separator/>
      </w:r>
    </w:p>
  </w:footnote>
  <w:footnote w:type="continuationSeparator" w:id="0">
    <w:p w14:paraId="642A6F3F" w14:textId="77777777" w:rsidR="0083050A" w:rsidRDefault="0083050A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14A8D"/>
    <w:multiLevelType w:val="hybridMultilevel"/>
    <w:tmpl w:val="A5566AE8"/>
    <w:lvl w:ilvl="0" w:tplc="44748C94">
      <w:start w:val="1"/>
      <w:numFmt w:val="decimal"/>
      <w:lvlText w:val="%1."/>
      <w:lvlJc w:val="left"/>
      <w:pPr>
        <w:ind w:left="360" w:hanging="360"/>
      </w:pPr>
      <w:rPr>
        <w:rFonts w:ascii="Avenir Book" w:eastAsia="Hiragino Kaku Gothic Pro W3" w:hAnsi="Avenir Boo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9B5"/>
    <w:multiLevelType w:val="hybridMultilevel"/>
    <w:tmpl w:val="4B707EAA"/>
    <w:lvl w:ilvl="0" w:tplc="E098D3F8">
      <w:start w:val="1"/>
      <w:numFmt w:val="lowerLetter"/>
      <w:lvlText w:val="%1)"/>
      <w:lvlJc w:val="left"/>
      <w:pPr>
        <w:ind w:left="1080" w:hanging="360"/>
      </w:pPr>
      <w:rPr>
        <w:rFonts w:ascii="Avenir Book" w:eastAsia="Hiragino Kaku Gothic Pro W3" w:hAnsi="Avenir Book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409A"/>
    <w:multiLevelType w:val="hybridMultilevel"/>
    <w:tmpl w:val="D4369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7360F"/>
    <w:rsid w:val="00080346"/>
    <w:rsid w:val="001C4FD9"/>
    <w:rsid w:val="002557A1"/>
    <w:rsid w:val="0027791A"/>
    <w:rsid w:val="002A3AC2"/>
    <w:rsid w:val="002C677B"/>
    <w:rsid w:val="00324944"/>
    <w:rsid w:val="0041470C"/>
    <w:rsid w:val="004A73B7"/>
    <w:rsid w:val="004C6CFE"/>
    <w:rsid w:val="004E0864"/>
    <w:rsid w:val="0052153E"/>
    <w:rsid w:val="00540BBD"/>
    <w:rsid w:val="00594691"/>
    <w:rsid w:val="00641D91"/>
    <w:rsid w:val="0070798D"/>
    <w:rsid w:val="00736A82"/>
    <w:rsid w:val="007614E2"/>
    <w:rsid w:val="00765F45"/>
    <w:rsid w:val="0077474F"/>
    <w:rsid w:val="0083050A"/>
    <w:rsid w:val="009026ED"/>
    <w:rsid w:val="00912196"/>
    <w:rsid w:val="009D4474"/>
    <w:rsid w:val="00A56D12"/>
    <w:rsid w:val="00A62874"/>
    <w:rsid w:val="00B279F3"/>
    <w:rsid w:val="00B37C6B"/>
    <w:rsid w:val="00B639F8"/>
    <w:rsid w:val="00DB18C1"/>
    <w:rsid w:val="00DB5570"/>
    <w:rsid w:val="00E53A0A"/>
    <w:rsid w:val="00ED33A5"/>
    <w:rsid w:val="00EE337A"/>
    <w:rsid w:val="00F06EE7"/>
    <w:rsid w:val="00F576FC"/>
    <w:rsid w:val="00F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5</cp:revision>
  <dcterms:created xsi:type="dcterms:W3CDTF">2021-07-23T10:27:00Z</dcterms:created>
  <dcterms:modified xsi:type="dcterms:W3CDTF">2021-10-11T12:24:00Z</dcterms:modified>
</cp:coreProperties>
</file>