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704F21" w:rsidRDefault="00ED33A5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704F21" w:rsidRDefault="00F06EE7" w:rsidP="00704F2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0CDD8CEA" w14:textId="77EEF770" w:rsidR="00D90290" w:rsidRPr="00704F21" w:rsidRDefault="00D90290" w:rsidP="00704F2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>DLA KLINETÓW I KONTRAHENTÓW</w:t>
      </w:r>
    </w:p>
    <w:p w14:paraId="4AAB4C7E" w14:textId="5416CE31" w:rsidR="00080346" w:rsidRPr="00704F21" w:rsidRDefault="00E7510C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55BF4616" w:rsidR="00F06EE7" w:rsidRPr="00704F21" w:rsidRDefault="00F06EE7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704F21" w:rsidRPr="00704F21">
        <w:rPr>
          <w:rFonts w:ascii="Arial" w:eastAsia="Hiragino Kaku Gothic Pro W3" w:hAnsi="Arial" w:cs="Arial"/>
          <w:sz w:val="20"/>
          <w:szCs w:val="20"/>
        </w:rPr>
        <w:t>2 Rozporządzenia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E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704F21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704F21">
        <w:rPr>
          <w:rFonts w:ascii="Arial" w:eastAsia="Hiragino Kaku Gothic Pro W3" w:hAnsi="Arial" w:cs="Arial"/>
          <w:sz w:val="20"/>
          <w:szCs w:val="20"/>
        </w:rPr>
        <w:t>, iż:</w:t>
      </w:r>
    </w:p>
    <w:p w14:paraId="25F0AF8E" w14:textId="77777777" w:rsidR="00704F21" w:rsidRPr="00704F21" w:rsidRDefault="00704F21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307B46A" w14:textId="53EF5822" w:rsidR="00E53A0A" w:rsidRPr="00704F21" w:rsidRDefault="002557A1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704F21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723407" w:rsidRPr="00704F21">
        <w:rPr>
          <w:rFonts w:ascii="Arial" w:eastAsia="Hiragino Kaku Gothic Pro W3" w:hAnsi="Arial" w:cs="Arial"/>
          <w:sz w:val="20"/>
          <w:szCs w:val="20"/>
        </w:rPr>
        <w:t>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6343779D" w14:textId="5731ADB4" w:rsidR="002A3AC2" w:rsidRPr="00704F21" w:rsidRDefault="002A3AC2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A62874" w:rsidRPr="00704F21">
        <w:rPr>
          <w:rFonts w:ascii="Arial" w:eastAsia="Hiragino Kaku Gothic Pro W3" w:hAnsi="Arial" w:cs="Arial"/>
          <w:sz w:val="20"/>
          <w:szCs w:val="20"/>
        </w:rPr>
        <w:t>: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721C296D" w14:textId="61010216" w:rsidR="002A3AC2" w:rsidRPr="00704F21" w:rsidRDefault="00A62874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D90290" w:rsidRPr="00704F21">
        <w:rPr>
          <w:rFonts w:ascii="Arial" w:eastAsia="Hiragino Kaku Gothic Pro W3" w:hAnsi="Arial" w:cs="Arial"/>
          <w:sz w:val="20"/>
          <w:szCs w:val="20"/>
        </w:rPr>
        <w:t xml:space="preserve">zawarcia i </w:t>
      </w:r>
      <w:r w:rsidR="002A3AC2" w:rsidRPr="00704F21">
        <w:rPr>
          <w:rFonts w:ascii="Arial" w:eastAsia="Hiragino Kaku Gothic Pro W3" w:hAnsi="Arial" w:cs="Arial"/>
          <w:sz w:val="20"/>
          <w:szCs w:val="20"/>
        </w:rPr>
        <w:t>realizacji</w:t>
      </w:r>
      <w:r w:rsidR="00D90290" w:rsidRPr="00704F21">
        <w:rPr>
          <w:rFonts w:ascii="Arial" w:eastAsia="Hiragino Kaku Gothic Pro W3" w:hAnsi="Arial" w:cs="Arial"/>
          <w:sz w:val="20"/>
          <w:szCs w:val="20"/>
        </w:rPr>
        <w:t xml:space="preserve"> umowy</w:t>
      </w:r>
      <w:r w:rsidR="00620947" w:rsidRPr="00704F21">
        <w:rPr>
          <w:rFonts w:ascii="Arial" w:eastAsia="Hiragino Kaku Gothic Pro W3" w:hAnsi="Arial" w:cs="Arial"/>
          <w:sz w:val="20"/>
          <w:szCs w:val="20"/>
        </w:rPr>
        <w:t xml:space="preserve"> lub 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620947" w:rsidRPr="00704F21">
        <w:rPr>
          <w:rFonts w:ascii="Arial" w:eastAsia="Hiragino Kaku Gothic Pro W3" w:hAnsi="Arial" w:cs="Arial"/>
          <w:sz w:val="20"/>
          <w:szCs w:val="20"/>
        </w:rPr>
        <w:t xml:space="preserve">podjęcia działań na żądanie osoby, której dane </w:t>
      </w:r>
      <w:proofErr w:type="gramStart"/>
      <w:r w:rsidR="00620947" w:rsidRPr="00704F21">
        <w:rPr>
          <w:rFonts w:ascii="Arial" w:eastAsia="Hiragino Kaku Gothic Pro W3" w:hAnsi="Arial" w:cs="Arial"/>
          <w:sz w:val="20"/>
          <w:szCs w:val="20"/>
        </w:rPr>
        <w:t>dotyczą</w:t>
      </w:r>
      <w:r w:rsidR="002A3AC2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 xml:space="preserve"> przed</w:t>
      </w:r>
      <w:proofErr w:type="gramEnd"/>
      <w:r w:rsidR="00743AB9" w:rsidRPr="00704F21">
        <w:rPr>
          <w:rFonts w:ascii="Arial" w:eastAsia="Hiragino Kaku Gothic Pro W3" w:hAnsi="Arial" w:cs="Arial"/>
          <w:sz w:val="20"/>
          <w:szCs w:val="20"/>
        </w:rPr>
        <w:t xml:space="preserve"> zawarciem umowy </w:t>
      </w:r>
      <w:r w:rsidR="008C7FC2" w:rsidRPr="00704F21">
        <w:rPr>
          <w:rFonts w:ascii="Arial" w:eastAsia="Hiragino Kaku Gothic Pro W3" w:hAnsi="Arial" w:cs="Arial"/>
          <w:sz w:val="20"/>
          <w:szCs w:val="20"/>
        </w:rPr>
        <w:t>tj. na podstawie art. 6 ust. 1 lit. b 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  <w:r w:rsidR="008C7FC2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727B225E" w14:textId="0AD6626F" w:rsidR="00816ABF" w:rsidRPr="00704F21" w:rsidRDefault="00A62874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realizacji obowiązków prawnych ciążących na </w:t>
      </w:r>
      <w:r w:rsidR="001E08B1">
        <w:rPr>
          <w:rFonts w:ascii="Arial" w:eastAsia="Hiragino Kaku Gothic Pro W3" w:hAnsi="Arial" w:cs="Arial"/>
          <w:sz w:val="20"/>
          <w:szCs w:val="20"/>
        </w:rPr>
        <w:t>A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dministratorze m.in. </w:t>
      </w:r>
      <w:r w:rsidR="004E0864" w:rsidRPr="00704F21">
        <w:rPr>
          <w:rFonts w:ascii="Arial" w:eastAsia="Hiragino Kaku Gothic Pro W3" w:hAnsi="Arial" w:cs="Arial"/>
          <w:sz w:val="20"/>
          <w:szCs w:val="20"/>
        </w:rPr>
        <w:t>wy</w:t>
      </w:r>
      <w:r w:rsidR="008C7FC2" w:rsidRPr="00704F21">
        <w:rPr>
          <w:rFonts w:ascii="Arial" w:eastAsia="Hiragino Kaku Gothic Pro W3" w:hAnsi="Arial" w:cs="Arial"/>
          <w:sz w:val="20"/>
          <w:szCs w:val="20"/>
        </w:rPr>
        <w:t>stawiania i przekazania faktur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, dokonywania rozliczeń księgowych, odprowadzania podatku, </w:t>
      </w:r>
      <w:r w:rsidR="00723407" w:rsidRPr="00704F21">
        <w:rPr>
          <w:rFonts w:ascii="Arial" w:eastAsia="Hiragino Kaku Gothic Pro W3" w:hAnsi="Arial" w:cs="Arial"/>
          <w:sz w:val="20"/>
          <w:szCs w:val="20"/>
        </w:rPr>
        <w:t xml:space="preserve">prowadzenie dokumentacji księgowo-podatkowej, 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>tj. na podstawie art. 6 ust. 1 lit. c 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69F916A1" w14:textId="4A796482" w:rsidR="00816ABF" w:rsidRPr="00704F21" w:rsidRDefault="00816ABF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w sprawach dochodzenia roszczeń z tytułu prowadzonej działalności gospodarczej, obrony przed tymi roszczeniami</w:t>
      </w:r>
      <w:r w:rsidR="001E08B1">
        <w:rPr>
          <w:rFonts w:ascii="Arial" w:eastAsia="Hiragino Kaku Gothic Pro W3" w:hAnsi="Arial" w:cs="Arial"/>
          <w:sz w:val="20"/>
          <w:szCs w:val="20"/>
        </w:rPr>
        <w:t xml:space="preserve"> stanowiących realizację prawnie uzasadnionego interesu Administratora</w:t>
      </w:r>
      <w:r w:rsidRPr="00704F21">
        <w:rPr>
          <w:rFonts w:ascii="Arial" w:eastAsia="Hiragino Kaku Gothic Pro W3" w:hAnsi="Arial" w:cs="Arial"/>
          <w:sz w:val="20"/>
          <w:szCs w:val="20"/>
        </w:rPr>
        <w:t>, tj. na podstawie art. 6 ust. 1 lit. f 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4EF0D4E1" w14:textId="5A12A62F" w:rsidR="00816ABF" w:rsidRPr="00704F21" w:rsidRDefault="00816ABF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sprawach nawiązania współpracy biznesowej, udzielania odpowiedzi na zadane pytania, </w:t>
      </w:r>
      <w:r w:rsidR="001E08B1">
        <w:rPr>
          <w:rFonts w:ascii="Arial" w:eastAsia="Hiragino Kaku Gothic Pro W3" w:hAnsi="Arial" w:cs="Arial"/>
          <w:sz w:val="20"/>
          <w:szCs w:val="20"/>
        </w:rPr>
        <w:t>stanowiących realizację prawnie uzasadnionego interesu Administratora</w:t>
      </w:r>
      <w:r w:rsidR="001E08B1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Pr="00704F21">
        <w:rPr>
          <w:rFonts w:ascii="Arial" w:eastAsia="Hiragino Kaku Gothic Pro W3" w:hAnsi="Arial" w:cs="Arial"/>
          <w:sz w:val="20"/>
          <w:szCs w:val="20"/>
        </w:rPr>
        <w:t>tj. na podstawie art. 6 ust. 1 lit. f 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27524D6D" w14:textId="0E7FA6A0" w:rsidR="001E08B1" w:rsidRPr="001E08B1" w:rsidRDefault="00816ABF" w:rsidP="001E08B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w celach przedstawienia oferty usług, marketingu tj. na podstawie art. 6 ust. 1 lit. a RODO – wyrażonej zgody na przekazywanie informacji handlowych i marketingowych drogą elektronicz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ną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3F788F93" w14:textId="283DBB49" w:rsidR="00743AB9" w:rsidRPr="00704F21" w:rsidRDefault="00743AB9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zakresie monitoringu wizyjnego </w:t>
      </w:r>
      <w:r w:rsidR="001E08B1">
        <w:rPr>
          <w:rFonts w:ascii="Arial" w:eastAsia="Hiragino Kaku Gothic Pro W3" w:hAnsi="Arial" w:cs="Arial"/>
          <w:sz w:val="20"/>
          <w:szCs w:val="20"/>
        </w:rPr>
        <w:t xml:space="preserve">w </w:t>
      </w:r>
      <w:r w:rsidRPr="00704F21">
        <w:rPr>
          <w:rFonts w:ascii="Arial" w:eastAsia="Hiragino Kaku Gothic Pro W3" w:hAnsi="Arial" w:cs="Arial"/>
          <w:sz w:val="20"/>
          <w:szCs w:val="20"/>
        </w:rPr>
        <w:t>celu zapewnienia ochrony i bezpieczeństwa osób i mienia na obiektach Administratora,</w:t>
      </w:r>
      <w:r w:rsidR="001E08B1">
        <w:rPr>
          <w:rFonts w:ascii="Arial" w:eastAsia="Hiragino Kaku Gothic Pro W3" w:hAnsi="Arial" w:cs="Arial"/>
          <w:sz w:val="20"/>
          <w:szCs w:val="20"/>
        </w:rPr>
        <w:t xml:space="preserve"> co </w:t>
      </w:r>
      <w:r w:rsidR="001E08B1">
        <w:rPr>
          <w:rFonts w:ascii="Arial" w:eastAsia="Hiragino Kaku Gothic Pro W3" w:hAnsi="Arial" w:cs="Arial"/>
          <w:sz w:val="20"/>
          <w:szCs w:val="20"/>
        </w:rPr>
        <w:t>stanowi realizację prawnie uzasadnionego interesu Administratora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tj. na podstawie art. 6 ust. 1 lit. f RODO.</w:t>
      </w:r>
    </w:p>
    <w:p w14:paraId="1016F93D" w14:textId="187E4E57" w:rsidR="00E53A0A" w:rsidRPr="00704F21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>potrzebnych do zawarcia i realizacji umowy jest dobrowolne</w:t>
      </w:r>
      <w:r w:rsidR="001E08B1">
        <w:rPr>
          <w:rFonts w:ascii="Arial" w:eastAsia="Hiragino Kaku Gothic Pro W3" w:hAnsi="Arial" w:cs="Arial"/>
          <w:sz w:val="20"/>
          <w:szCs w:val="20"/>
        </w:rPr>
        <w:t>,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 aczkolwiek niezbędne w celu zwarcia i realizacji umowy. Podanie danych 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 xml:space="preserve">niezbędnych do wystawienia faktury jest obowiązkowe na gruncie przepisów prawa podatkowego. W zakresie pozostałych danych ich podanie jest dobrowolne i nie ma wpływu na współpracę Administratora z klientem lub kontrahentem. </w:t>
      </w:r>
    </w:p>
    <w:p w14:paraId="62156BC8" w14:textId="77777777" w:rsidR="00704F21" w:rsidRPr="00704F21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Pan/Pana dane osobowe będą udostępniane następującym odbiorcom danych:</w:t>
      </w:r>
    </w:p>
    <w:p w14:paraId="339366C5" w14:textId="40901D59" w:rsidR="00704F21" w:rsidRPr="00704F21" w:rsidRDefault="00E53A0A" w:rsidP="00704F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bankom-celem 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realizacji płatności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297BAE50" w14:textId="73C2AC95" w:rsidR="00704F21" w:rsidRPr="00704F21" w:rsidRDefault="00E53A0A" w:rsidP="00704F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organom państwowym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 xml:space="preserve">, które uprawnione są do ich 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otrzymania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 xml:space="preserve"> na mocy przepisów prawa </w:t>
      </w:r>
      <w:r w:rsidRPr="00704F21">
        <w:rPr>
          <w:rFonts w:ascii="Arial" w:eastAsia="Hiragino Kaku Gothic Pro W3" w:hAnsi="Arial" w:cs="Arial"/>
          <w:sz w:val="20"/>
          <w:szCs w:val="20"/>
        </w:rPr>
        <w:t>(Urzędy Skarbowe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Pr="00704F21">
        <w:rPr>
          <w:rFonts w:ascii="Arial" w:eastAsia="Hiragino Kaku Gothic Pro W3" w:hAnsi="Arial" w:cs="Arial"/>
          <w:sz w:val="20"/>
          <w:szCs w:val="20"/>
        </w:rPr>
        <w:t>i inne uprawnione na podstawie przepisów prawa) – celem wykonania ciążących na Administratorze obowiązków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51E1B739" w14:textId="0E63B463" w:rsidR="00704F21" w:rsidRPr="00704F21" w:rsidRDefault="00E53A0A" w:rsidP="00704F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podmiotom świadczącym dla Administratora usługi z zakresu pomocy prawnej, księgowej,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Pr="00704F21">
        <w:rPr>
          <w:rFonts w:ascii="Arial" w:eastAsia="Hiragino Kaku Gothic Pro W3" w:hAnsi="Arial" w:cs="Arial"/>
          <w:sz w:val="20"/>
          <w:szCs w:val="20"/>
        </w:rPr>
        <w:t>te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chniczno-informatycznym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>, windykacyjnej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, ochroniarskiej,</w:t>
      </w:r>
      <w:r w:rsidR="00704F21" w:rsidRPr="00704F21">
        <w:rPr>
          <w:rFonts w:ascii="Arial" w:eastAsia="Hiragino Kaku Gothic Pro W3" w:hAnsi="Arial" w:cs="Arial"/>
          <w:sz w:val="20"/>
          <w:szCs w:val="20"/>
        </w:rPr>
        <w:t xml:space="preserve"> dostawcom usług i oprogramowania komputerowego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2921F9DB" w14:textId="18AD7803" w:rsidR="007614E2" w:rsidRPr="00704F21" w:rsidRDefault="007614E2" w:rsidP="00704F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operatorom świadczącym usługi pocztowe i kurierskie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>;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40DBC476" w14:textId="2AFA22EC" w:rsidR="00E53A0A" w:rsidRPr="00704F21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</w:p>
    <w:p w14:paraId="75CFAB0E" w14:textId="12B71E81" w:rsidR="00CD3783" w:rsidRPr="00704F21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>: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1331D44C" w14:textId="77777777" w:rsidR="00704F21" w:rsidRPr="00704F21" w:rsidRDefault="00DB5570" w:rsidP="00704F2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lastRenderedPageBreak/>
        <w:t xml:space="preserve">przez okres 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>6 lat po roku zakończenia umowy, a w przypadku dochodzenia roszczeń do czasu ich zaspokojenia lub upływu terminu ich przedawnienia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>; w przypadku nienawiązania współpracy dane osobowe będą niezwłocznie usuwane;</w:t>
      </w:r>
    </w:p>
    <w:p w14:paraId="505FFF90" w14:textId="77777777" w:rsidR="00704F21" w:rsidRPr="00704F21" w:rsidRDefault="00DB5570" w:rsidP="00704F2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w zakresie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 xml:space="preserve"> działań promocyjno-marketingowych do czasu zaprzestania przekazywania informacji marketingowych, osobowych lub wycofania zgody; 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0D8C0EB8" w14:textId="220BEEF1" w:rsidR="00324944" w:rsidRDefault="00DB5570" w:rsidP="00704F2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zakresie monitoringu wizyjnego </w:t>
      </w:r>
      <w:r w:rsidR="00324944" w:rsidRPr="00704F21">
        <w:rPr>
          <w:rFonts w:ascii="Arial" w:eastAsia="Hiragino Kaku Gothic Pro W3" w:hAnsi="Arial" w:cs="Arial"/>
          <w:sz w:val="20"/>
          <w:szCs w:val="20"/>
        </w:rPr>
        <w:t xml:space="preserve">przez okres 2 tygodni od dnia nagrania, z </w:t>
      </w:r>
      <w:proofErr w:type="gramStart"/>
      <w:r w:rsidR="00324944" w:rsidRPr="00704F21">
        <w:rPr>
          <w:rFonts w:ascii="Arial" w:eastAsia="Hiragino Kaku Gothic Pro W3" w:hAnsi="Arial" w:cs="Arial"/>
          <w:sz w:val="20"/>
          <w:szCs w:val="20"/>
        </w:rPr>
        <w:t>tym</w:t>
      </w:r>
      <w:proofErr w:type="gramEnd"/>
      <w:r w:rsidR="00324944" w:rsidRPr="00704F21">
        <w:rPr>
          <w:rFonts w:ascii="Arial" w:eastAsia="Hiragino Kaku Gothic Pro W3" w:hAnsi="Arial" w:cs="Arial"/>
          <w:sz w:val="20"/>
          <w:szCs w:val="20"/>
        </w:rPr>
        <w:t xml:space="preserve"> że w przypadku gdy nagrania obrazu pochodzące z monitoringu wizyjnego stanowią dowód w postępowaniu prowadzonym na podstawie prawa lub Administrator powziął wiadomość, iż mogą one stanowić dowód w postępowaniu, nagrania obrazu będą przechowywane do czasu prawomocnego zakończenia postępowania;</w:t>
      </w:r>
    </w:p>
    <w:p w14:paraId="3EDA5723" w14:textId="5A5ADFE5" w:rsidR="001E08B1" w:rsidRPr="00704F21" w:rsidRDefault="001E08B1" w:rsidP="00704F2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>w zakresie realizacji prawnie uzasadnionego interesu Administratora do czasu realizacji tego interesu lub zgłoszenia przez sprzeciwu wobec przetwarzania danych;</w:t>
      </w:r>
    </w:p>
    <w:p w14:paraId="2C803A62" w14:textId="63165E7E" w:rsidR="009026ED" w:rsidRPr="00704F21" w:rsidRDefault="009026ED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>danych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>sprostowania,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usunięcia, ograniczenia przetwarzania, a także prawo do wniesienia sprzeciwu wobec przetwarzania danych. W zakresie, w jakim podstawą przetwarzania Pani/Pana danych osobowych jest zgoda wyrażona na podstawie przepisów RODO, przysługuje Pani/Panu prawo wycofania takiej zgody. Wycofanie zgody nie ma wpływu </w:t>
      </w:r>
      <w:r w:rsidR="001E08B1">
        <w:rPr>
          <w:rFonts w:ascii="Arial" w:eastAsia="Hiragino Kaku Gothic Pro W3" w:hAnsi="Arial" w:cs="Arial"/>
          <w:sz w:val="20"/>
          <w:szCs w:val="20"/>
        </w:rPr>
        <w:t xml:space="preserve">jednak 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na </w:t>
      </w:r>
      <w:r w:rsidR="00324944" w:rsidRPr="00704F21">
        <w:rPr>
          <w:rFonts w:ascii="Arial" w:eastAsia="Hiragino Kaku Gothic Pro W3" w:hAnsi="Arial" w:cs="Arial"/>
          <w:sz w:val="20"/>
          <w:szCs w:val="20"/>
        </w:rPr>
        <w:t xml:space="preserve">zgodność z prawem </w:t>
      </w:r>
      <w:r w:rsidRPr="00704F21">
        <w:rPr>
          <w:rFonts w:ascii="Arial" w:eastAsia="Hiragino Kaku Gothic Pro W3" w:hAnsi="Arial" w:cs="Arial"/>
          <w:sz w:val="20"/>
          <w:szCs w:val="20"/>
        </w:rPr>
        <w:t>przetwarzani</w:t>
      </w:r>
      <w:r w:rsidR="00324944" w:rsidRPr="00704F21">
        <w:rPr>
          <w:rFonts w:ascii="Arial" w:eastAsia="Hiragino Kaku Gothic Pro W3" w:hAnsi="Arial" w:cs="Arial"/>
          <w:sz w:val="20"/>
          <w:szCs w:val="20"/>
        </w:rPr>
        <w:t>a</w:t>
      </w:r>
      <w:r w:rsidRPr="00704F21">
        <w:rPr>
          <w:rFonts w:ascii="Arial" w:eastAsia="Hiragino Kaku Gothic Pro W3" w:hAnsi="Arial" w:cs="Arial"/>
          <w:sz w:val="20"/>
          <w:szCs w:val="20"/>
        </w:rPr>
        <w:t>, którego dokonano przed jej wycofaniem</w:t>
      </w:r>
      <w:r w:rsidR="00452B9A" w:rsidRPr="00704F21">
        <w:rPr>
          <w:rFonts w:ascii="Arial" w:eastAsia="Hiragino Kaku Gothic Pro W3" w:hAnsi="Arial" w:cs="Arial"/>
          <w:sz w:val="20"/>
          <w:szCs w:val="20"/>
        </w:rPr>
        <w:t xml:space="preserve">. </w:t>
      </w:r>
    </w:p>
    <w:p w14:paraId="18EAC019" w14:textId="5EF5DDB5" w:rsidR="009026ED" w:rsidRPr="00704F21" w:rsidRDefault="009026ED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</w:t>
      </w:r>
      <w:proofErr w:type="gramStart"/>
      <w:r w:rsidRPr="00704F21">
        <w:rPr>
          <w:rFonts w:ascii="Arial" w:eastAsia="Hiragino Kaku Gothic Pro W3" w:hAnsi="Arial" w:cs="Arial"/>
          <w:sz w:val="20"/>
          <w:szCs w:val="20"/>
        </w:rPr>
        <w:t>Pan</w:t>
      </w:r>
      <w:proofErr w:type="gramEnd"/>
      <w:r w:rsidRPr="00704F21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6680ACC4" w14:textId="28BAEF19" w:rsidR="004A73B7" w:rsidRPr="00704F21" w:rsidRDefault="00452B9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704F21" w:rsidRDefault="00452B9A" w:rsidP="00704F21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70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F2DB" w14:textId="77777777" w:rsidR="00E7510C" w:rsidRDefault="00E7510C" w:rsidP="00080346">
      <w:r>
        <w:separator/>
      </w:r>
    </w:p>
  </w:endnote>
  <w:endnote w:type="continuationSeparator" w:id="0">
    <w:p w14:paraId="4FFF4F71" w14:textId="77777777" w:rsidR="00E7510C" w:rsidRDefault="00E7510C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F31F" w14:textId="77777777" w:rsidR="00E7510C" w:rsidRDefault="00E7510C" w:rsidP="00080346">
      <w:r>
        <w:separator/>
      </w:r>
    </w:p>
  </w:footnote>
  <w:footnote w:type="continuationSeparator" w:id="0">
    <w:p w14:paraId="5856BD1A" w14:textId="77777777" w:rsidR="00E7510C" w:rsidRDefault="00E7510C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B67C2B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36CB0"/>
    <w:multiLevelType w:val="hybridMultilevel"/>
    <w:tmpl w:val="B2B668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6D49B5"/>
    <w:multiLevelType w:val="hybridMultilevel"/>
    <w:tmpl w:val="3B1627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43872"/>
    <w:multiLevelType w:val="hybridMultilevel"/>
    <w:tmpl w:val="5AC80DE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C27659"/>
    <w:multiLevelType w:val="hybridMultilevel"/>
    <w:tmpl w:val="27680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2409A"/>
    <w:multiLevelType w:val="hybridMultilevel"/>
    <w:tmpl w:val="4072A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62739"/>
    <w:rsid w:val="00080346"/>
    <w:rsid w:val="00134B9A"/>
    <w:rsid w:val="00186644"/>
    <w:rsid w:val="001B4796"/>
    <w:rsid w:val="001C4FD9"/>
    <w:rsid w:val="001E08B1"/>
    <w:rsid w:val="00230BD2"/>
    <w:rsid w:val="002557A1"/>
    <w:rsid w:val="0026632E"/>
    <w:rsid w:val="002A3AC2"/>
    <w:rsid w:val="002C677B"/>
    <w:rsid w:val="00324944"/>
    <w:rsid w:val="0041470C"/>
    <w:rsid w:val="00452B9A"/>
    <w:rsid w:val="00494330"/>
    <w:rsid w:val="004A73B7"/>
    <w:rsid w:val="004C6CFE"/>
    <w:rsid w:val="004E0864"/>
    <w:rsid w:val="0052153E"/>
    <w:rsid w:val="00594691"/>
    <w:rsid w:val="00620947"/>
    <w:rsid w:val="00641D91"/>
    <w:rsid w:val="00702CAC"/>
    <w:rsid w:val="00704F21"/>
    <w:rsid w:val="00723407"/>
    <w:rsid w:val="00743AB9"/>
    <w:rsid w:val="007605C7"/>
    <w:rsid w:val="007614E2"/>
    <w:rsid w:val="00765F45"/>
    <w:rsid w:val="00816ABF"/>
    <w:rsid w:val="008C7FC2"/>
    <w:rsid w:val="009026ED"/>
    <w:rsid w:val="00912196"/>
    <w:rsid w:val="009D4474"/>
    <w:rsid w:val="00A56D12"/>
    <w:rsid w:val="00A62874"/>
    <w:rsid w:val="00B639F8"/>
    <w:rsid w:val="00BC48AB"/>
    <w:rsid w:val="00CD3783"/>
    <w:rsid w:val="00D90290"/>
    <w:rsid w:val="00DB5570"/>
    <w:rsid w:val="00E24E05"/>
    <w:rsid w:val="00E53A0A"/>
    <w:rsid w:val="00E7510C"/>
    <w:rsid w:val="00E92905"/>
    <w:rsid w:val="00ED33A5"/>
    <w:rsid w:val="00F06EE7"/>
    <w:rsid w:val="00F1016D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6</cp:revision>
  <dcterms:created xsi:type="dcterms:W3CDTF">2021-07-23T10:21:00Z</dcterms:created>
  <dcterms:modified xsi:type="dcterms:W3CDTF">2021-10-11T12:18:00Z</dcterms:modified>
</cp:coreProperties>
</file>